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奉节县医疗保障局</w:t>
      </w:r>
    </w:p>
    <w:p>
      <w:pPr>
        <w:tabs>
          <w:tab w:val="left" w:pos="2520"/>
        </w:tabs>
        <w:spacing w:line="64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关于</w:t>
      </w:r>
      <w:r>
        <w:rPr>
          <w:rFonts w:hint="eastAsia" w:ascii="方正小标宋_GBK" w:eastAsia="方正小标宋_GBK"/>
          <w:sz w:val="44"/>
          <w:szCs w:val="44"/>
        </w:rPr>
        <w:t>2021年城乡居民医保参保缴费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 xml:space="preserve">      </w:t>
      </w:r>
      <w:r>
        <w:rPr>
          <w:rFonts w:hint="eastAsia" w:ascii="方正小标宋_GBK" w:eastAsia="方正小标宋_GBK"/>
          <w:sz w:val="44"/>
          <w:szCs w:val="44"/>
        </w:rPr>
        <w:t>工作经费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（一）县财政下达转移支付预算和绩效目标情况。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lang w:val="en-US"/>
        </w:rPr>
      </w:pPr>
      <w:r>
        <w:rPr>
          <w:rFonts w:hint="eastAsia" w:ascii="方正仿宋_GBK"/>
          <w:color w:val="000000"/>
          <w:szCs w:val="32"/>
        </w:rPr>
        <w:t>奉节财社〔2021〕</w:t>
      </w:r>
      <w:r>
        <w:rPr>
          <w:rFonts w:hint="eastAsia" w:ascii="方正仿宋_GBK"/>
          <w:color w:val="000000"/>
          <w:szCs w:val="32"/>
          <w:lang w:val="en-US" w:eastAsia="zh-CN"/>
        </w:rPr>
        <w:t>168</w:t>
      </w:r>
      <w:r>
        <w:rPr>
          <w:rFonts w:hint="eastAsia" w:ascii="方正仿宋_GBK"/>
          <w:color w:val="000000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下达资金计划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128.44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万元，目标为确保全县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城乡居民医保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参保率达80%以上；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通过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举办医保政策宣传活动，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印发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宣传资料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，开展业务培训，扩大政策知晓面，同时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保障全县医保专网运行畅通，费用结算无障碍。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部门资金安排、分解下达预算和绩效目标情况。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资金由县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医保局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安排分配，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用于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对完成任务的乡镇拨付其对应工作经费、</w:t>
      </w:r>
      <w:r>
        <w:rPr>
          <w:rFonts w:hint="eastAsia" w:ascii="Times New Roman" w:hAnsi="Times New Roman" w:cs="Times New Roman"/>
          <w:lang w:val="en-US" w:eastAsia="zh-CN"/>
        </w:rPr>
        <w:t>媒体合作经费、宣传资料印制费、宣传活动费用等。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完成任务的26个乡镇（街道）、</w:t>
      </w:r>
      <w:r>
        <w:rPr>
          <w:rFonts w:hint="eastAsia" w:ascii="Times New Roman" w:hAnsi="Times New Roman" w:cs="Times New Roman"/>
          <w:lang w:val="en-US" w:eastAsia="zh-CN"/>
        </w:rPr>
        <w:t>媒体合作经费、宣传资料印制费、宣传活动费用等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资金均已到位。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主要用于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医保政策宣传、业务培训、网络维护等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严格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审批制度、严格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执行财政预算，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确保项目资金使用规范有序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不挤占挪用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lang w:eastAsia="zh-CN"/>
        </w:rPr>
        <w:t>做到了</w:t>
      </w:r>
      <w:r>
        <w:rPr>
          <w:rFonts w:hint="eastAsia" w:ascii="方正仿宋_GBK" w:hAnsi="方正仿宋_GBK" w:cs="方正仿宋_GBK"/>
          <w:lang w:val="en-US" w:eastAsia="zh-CN"/>
        </w:rPr>
        <w:t>专</w:t>
      </w:r>
      <w:r>
        <w:rPr>
          <w:rFonts w:hint="eastAsia" w:ascii="方正仿宋_GBK" w:hAnsi="方正仿宋_GBK" w:eastAsia="方正仿宋_GBK" w:cs="方正仿宋_GBK"/>
          <w:lang w:eastAsia="zh-CN"/>
        </w:rPr>
        <w:t>款专用</w:t>
      </w:r>
      <w:r>
        <w:rPr>
          <w:rFonts w:hint="eastAsia" w:ascii="方正仿宋_GBK" w:hAnsi="方正仿宋_GBK" w:cs="方正仿宋_GBK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lang w:eastAsia="zh-CN"/>
        </w:rPr>
        <w:t>及时发放。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val="en-US" w:eastAsia="zh-CN"/>
        </w:rPr>
        <w:t>（二）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绩效目标设定分值为100分，实际得分100分。其中产出指标50分，得分50分；效益指标30分，实际得分30分；满意度指标10分，实际得分10分；全年执行率10分，实际得分10分。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  <w:lang w:val="en-US" w:eastAsia="zh-CN"/>
        </w:rPr>
        <w:t>三）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绩效目标完成情况分析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常住人口参保率达到107%；通过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举办医保政策宣传活动，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印发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宣传资料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，开展业务培训，确保了政策宣传覆盖率达到100%，政策业务培训率达到100%。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Chars="0" w:firstLine="640" w:firstLineChars="2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通过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举办医保政策宣传活动，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印发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宣传资料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开展业务培训，加强医保网络维护，促使群众更加全面的了解医保政策，从事医保的工作人员更加熟悉业务知识，医保网络运行更加顺畅，确保了政策知晓率达到95%，政策业务培训合格率达到100%，医保网络畅通率达到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Chars="0" w:firstLine="640" w:firstLineChars="200"/>
        <w:textAlignment w:val="auto"/>
        <w:rPr>
          <w:rFonts w:hint="eastAsia"/>
        </w:rPr>
      </w:pPr>
      <w:r>
        <w:rPr>
          <w:rFonts w:hint="eastAsia" w:ascii="Arial" w:hAnsi="Arial" w:cs="Arial"/>
          <w:lang w:val="en-US" w:eastAsia="zh-CN"/>
        </w:rPr>
        <w:t>经费补助标准</w:t>
      </w:r>
      <w:r>
        <w:rPr>
          <w:rFonts w:hint="eastAsia" w:ascii="方正仿宋_GBK" w:hAnsi="方正仿宋_GBK" w:eastAsia="方正仿宋_GBK" w:cs="方正仿宋_GBK"/>
          <w:lang w:eastAsia="zh-CN"/>
        </w:rPr>
        <w:t>严格</w:t>
      </w:r>
      <w:r>
        <w:rPr>
          <w:rFonts w:hint="eastAsia" w:ascii="方正仿宋_GBK" w:hAnsi="方正仿宋_GBK" w:cs="方正仿宋_GBK"/>
          <w:lang w:val="en-US" w:eastAsia="zh-CN"/>
        </w:rPr>
        <w:t>按照2元/人</w:t>
      </w:r>
      <w:r>
        <w:rPr>
          <w:rFonts w:hint="default" w:ascii="Arial" w:hAnsi="Arial" w:cs="Arial"/>
          <w:lang w:val="en-US" w:eastAsia="zh-CN"/>
        </w:rPr>
        <w:t>·</w:t>
      </w:r>
      <w:r>
        <w:rPr>
          <w:rFonts w:hint="eastAsia" w:ascii="Arial" w:hAnsi="Arial" w:cs="Arial"/>
          <w:lang w:val="en-US" w:eastAsia="zh-CN"/>
        </w:rPr>
        <w:t>年执行。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val="en-US" w:eastAsia="zh-CN"/>
        </w:rPr>
        <w:t>（1）社会效益指标。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lang w:val="en-US" w:eastAsia="zh-CN"/>
        </w:rPr>
        <w:t>通过多渠道、多方式进行医保政策宣传，群众</w:t>
      </w:r>
      <w:r>
        <w:rPr>
          <w:rFonts w:hint="eastAsia" w:ascii="方正仿宋_GBK" w:hAnsi="方正仿宋_GBK" w:eastAsia="方正仿宋_GBK" w:cs="方正仿宋_GBK"/>
          <w:lang w:eastAsia="zh-CN"/>
        </w:rPr>
        <w:t>对</w:t>
      </w:r>
      <w:r>
        <w:rPr>
          <w:rFonts w:hint="eastAsia" w:ascii="方正仿宋_GBK" w:hAnsi="方正仿宋_GBK" w:cs="方正仿宋_GBK"/>
          <w:lang w:val="en-US" w:eastAsia="zh-CN"/>
        </w:rPr>
        <w:t>医保政策</w:t>
      </w:r>
      <w:r>
        <w:rPr>
          <w:rFonts w:hint="eastAsia" w:ascii="方正仿宋_GBK" w:hAnsi="方正仿宋_GBK" w:eastAsia="方正仿宋_GBK" w:cs="方正仿宋_GBK"/>
          <w:lang w:eastAsia="zh-CN"/>
        </w:rPr>
        <w:t>知晓</w:t>
      </w:r>
      <w:r>
        <w:rPr>
          <w:rFonts w:hint="eastAsia" w:ascii="方正仿宋_GBK" w:hAnsi="方正仿宋_GBK" w:cs="方正仿宋_GBK"/>
          <w:lang w:val="en-US" w:eastAsia="zh-CN"/>
        </w:rPr>
        <w:t>率达95</w:t>
      </w:r>
      <w:r>
        <w:rPr>
          <w:rFonts w:hint="eastAsia" w:ascii="方正仿宋_GBK" w:hAnsi="方正仿宋_GBK" w:eastAsia="方正仿宋_GBK" w:cs="方正仿宋_GBK"/>
          <w:lang w:val="en-US" w:eastAsia="zh-CN"/>
        </w:rPr>
        <w:t>%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可持续影响指标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医保政策宣传长期坚持。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通过医保政策宣传，群众满意度达99%。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三、偏离绩效目标的原因和下一步改进措施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总体绩效目标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达标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，各项指标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完成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达</w:t>
      </w:r>
      <w:r>
        <w:rPr>
          <w:rFonts w:hint="eastAsia" w:ascii="Times New Roman" w:hAnsi="Times New Roman" w:eastAsia="方正仿宋_GBK" w:cs="Times New Roman"/>
          <w:kern w:val="2"/>
          <w:sz w:val="32"/>
          <w:lang w:val="en-US" w:eastAsia="zh-CN" w:bidi="ar-SA"/>
        </w:rPr>
        <w:t>100%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县医保局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根据专项绩效评定指标对2021年城乡居民医保参保缴费工作经费的使用进行量化评价</w:t>
      </w:r>
      <w:r>
        <w:rPr>
          <w:rFonts w:hint="eastAsia"/>
          <w:lang w:val="en-US" w:eastAsia="zh-CN"/>
        </w:rPr>
        <w:t>，项目执行过程严格本着公正公开原则，接受广大群众监督。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奉节县医疗保障局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2022年4月27日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A6CA3A"/>
    <w:multiLevelType w:val="singleLevel"/>
    <w:tmpl w:val="CBA6CA3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74D10"/>
    <w:rsid w:val="06DA5618"/>
    <w:rsid w:val="072F10A6"/>
    <w:rsid w:val="095E0BB6"/>
    <w:rsid w:val="10E12F6C"/>
    <w:rsid w:val="13310F4C"/>
    <w:rsid w:val="28B85BE8"/>
    <w:rsid w:val="29EC24B5"/>
    <w:rsid w:val="2F927775"/>
    <w:rsid w:val="335741DE"/>
    <w:rsid w:val="338E66D4"/>
    <w:rsid w:val="35863661"/>
    <w:rsid w:val="3D8428D9"/>
    <w:rsid w:val="3FCF7F91"/>
    <w:rsid w:val="49D72C7D"/>
    <w:rsid w:val="4A621B5A"/>
    <w:rsid w:val="505437FC"/>
    <w:rsid w:val="51D7783A"/>
    <w:rsid w:val="51F57F29"/>
    <w:rsid w:val="57801E4F"/>
    <w:rsid w:val="58EB65C1"/>
    <w:rsid w:val="5DB674CE"/>
    <w:rsid w:val="5E9A0042"/>
    <w:rsid w:val="5FCA7759"/>
    <w:rsid w:val="63C928F0"/>
    <w:rsid w:val="67832C59"/>
    <w:rsid w:val="7418460B"/>
    <w:rsid w:val="779868D7"/>
    <w:rsid w:val="78C772D4"/>
    <w:rsid w:val="7A832260"/>
    <w:rsid w:val="7DB50B6A"/>
    <w:rsid w:val="7E9C149C"/>
    <w:rsid w:val="7EBA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2021-05-11T02:03:00Z</dcterms:created>
  <dc:creator>h'p</dc:creator>
  <cp:lastModifiedBy>泙淉〥禸汍ふ</cp:lastModifiedBy>
  <cp:lastPrinted>2022-04-27T02:21:00Z</cp:lastPrinted>
  <dcterms:modified xsi:type="dcterms:W3CDTF">2022-05-31T07:07:25Z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